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FE" w:rsidRDefault="006759FE" w:rsidP="0067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6759FE" w:rsidRDefault="006759FE" w:rsidP="0067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6759FE" w:rsidRDefault="006759FE" w:rsidP="0067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6759FE" w:rsidRDefault="006759FE" w:rsidP="0067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6759FE" w:rsidRDefault="006759FE" w:rsidP="0067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9FE" w:rsidRDefault="006759FE" w:rsidP="0067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</w:t>
      </w:r>
    </w:p>
    <w:p w:rsidR="00A36244" w:rsidRDefault="00A36244" w:rsidP="00A3624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59FE">
        <w:rPr>
          <w:rFonts w:ascii="Times New Roman" w:hAnsi="Times New Roman"/>
          <w:sz w:val="28"/>
          <w:szCs w:val="28"/>
        </w:rPr>
        <w:t xml:space="preserve">10-11 </w:t>
      </w:r>
      <w:r w:rsidR="00CD3D78">
        <w:rPr>
          <w:rFonts w:ascii="Times New Roman" w:hAnsi="Times New Roman"/>
          <w:sz w:val="28"/>
          <w:szCs w:val="28"/>
        </w:rPr>
        <w:t>КЛАСС</w:t>
      </w:r>
    </w:p>
    <w:p w:rsidR="00CD3D78" w:rsidRPr="006759FE" w:rsidRDefault="00CD3D78" w:rsidP="00A3624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36244" w:rsidRPr="006759FE" w:rsidRDefault="00A36244" w:rsidP="00A36244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759FE">
        <w:rPr>
          <w:rFonts w:ascii="Times New Roman" w:hAnsi="Times New Roman"/>
          <w:bCs/>
          <w:color w:val="000000"/>
          <w:sz w:val="28"/>
          <w:szCs w:val="28"/>
        </w:rPr>
        <w:t xml:space="preserve">На выполнение заданий отводится </w:t>
      </w:r>
      <w:r w:rsidRPr="006759FE">
        <w:rPr>
          <w:rFonts w:ascii="Times New Roman" w:hAnsi="Times New Roman"/>
          <w:bCs/>
          <w:sz w:val="28"/>
          <w:szCs w:val="28"/>
        </w:rPr>
        <w:t>120 минут.</w:t>
      </w:r>
    </w:p>
    <w:p w:rsidR="00DC28C7" w:rsidRPr="006759FE" w:rsidRDefault="00DC28C7" w:rsidP="00DC28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"/>
        <w:gridCol w:w="8728"/>
      </w:tblGrid>
      <w:tr w:rsidR="00DC28C7" w:rsidRPr="006759FE" w:rsidTr="00D57794">
        <w:tc>
          <w:tcPr>
            <w:tcW w:w="949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Задание 1. Выбор двух правильных ответов из шести </w:t>
            </w:r>
          </w:p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Правильный ответ – 1 балл. Правильным  ответом считается выбор обоих верных вариантов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Отличительными особенностями наземно-воздушной среды являются: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>возможность перемещения в трех измерениях;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>быстрая циркуляция воздуха;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 xml:space="preserve">наличие </w:t>
            </w:r>
            <w:proofErr w:type="gramStart"/>
            <w:r w:rsidRPr="006759FE">
              <w:rPr>
                <w:rFonts w:ascii="Times New Roman" w:hAnsi="Times New Roman"/>
                <w:sz w:val="28"/>
                <w:szCs w:val="28"/>
              </w:rPr>
              <w:t>капельно-жидкой</w:t>
            </w:r>
            <w:proofErr w:type="gram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влаги;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Г.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>действие геомагнитных полей;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Д. существенное колебание температуры;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Е. высокое содержание молекулярного азота.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Б.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ab/>
              <w:t>быстрая циркуляция воздуха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Д. существенное колебание температуры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Вода пополняется кислородом за счет: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>химических реакций;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>дыхания зоопланктона;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>разложения органики;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Г.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ab/>
              <w:t>фотосинтеза водорослей;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Д. атмосферных осадков;</w:t>
            </w:r>
          </w:p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Е. диффузии из воздуха.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</w:p>
          <w:p w:rsidR="00DC28C7" w:rsidRPr="006759FE" w:rsidRDefault="00DC28C7" w:rsidP="00317FE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Г. фотосинтеза водорослей;</w:t>
            </w:r>
          </w:p>
          <w:p w:rsidR="00DC28C7" w:rsidRPr="006759FE" w:rsidRDefault="00DC28C7" w:rsidP="00317FEF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Е. диффузии из воздуха.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К числу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гемиксерофитов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относятся: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А. верблюжья колючка;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 полынь;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 шалфей;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Г. пион тонколистный;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Д. осока волосистая;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Е. берёза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повислая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tabs>
                <w:tab w:val="center" w:pos="4453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А. верблюжья колючка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В. шалфей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59FE">
              <w:rPr>
                <w:rFonts w:ascii="Times New Roman" w:hAnsi="Times New Roman"/>
                <w:sz w:val="28"/>
                <w:szCs w:val="28"/>
              </w:rPr>
              <w:t>Бальнеологическими</w:t>
            </w:r>
            <w:proofErr w:type="gram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следующие водные объекты Ставропольского </w:t>
            </w:r>
            <w:r w:rsidRPr="006759FE">
              <w:rPr>
                <w:rFonts w:ascii="Times New Roman" w:hAnsi="Times New Roman"/>
                <w:sz w:val="28"/>
                <w:szCs w:val="28"/>
              </w:rPr>
              <w:lastRenderedPageBreak/>
              <w:t>края:</w:t>
            </w:r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А.  Озеро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Тамбукан</w:t>
            </w:r>
            <w:proofErr w:type="spellEnd"/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 Озеро Лысый Лиман</w:t>
            </w:r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Лушниковское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озеро </w:t>
            </w:r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Г. Озеро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Кравцово</w:t>
            </w:r>
            <w:proofErr w:type="spellEnd"/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Д. Озеро Птичье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Е. Озеро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Дадынское</w:t>
            </w:r>
            <w:proofErr w:type="spellEnd"/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А.  Озеро </w:t>
            </w:r>
            <w:proofErr w:type="spell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Тамбукан</w:t>
            </w:r>
            <w:proofErr w:type="spellEnd"/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В. </w:t>
            </w:r>
            <w:proofErr w:type="spell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Лушниковское</w:t>
            </w:r>
            <w:proofErr w:type="spellEnd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 озеро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 xml:space="preserve">Значение длины волны видимого света (воспринимаемой человеком как цвет) важно </w:t>
            </w:r>
            <w:proofErr w:type="gramStart"/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для</w:t>
            </w:r>
            <w:proofErr w:type="gramEnd"/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: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фотосинтеза у зеленых растений;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 xml:space="preserve">зрения у </w:t>
            </w:r>
            <w:proofErr w:type="gramStart"/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собачьих</w:t>
            </w:r>
            <w:proofErr w:type="gramEnd"/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фотопериодизма у растений «короткого» и «длинного дня»;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фототаксисов у простейших;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регуляции процессов размножения у птиц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и млекопитающих;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ориентации на тепло тела жертвы у ряда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пресмыкающихся.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А. </w:t>
            </w:r>
            <w:r w:rsidRPr="006759FE">
              <w:rPr>
                <w:rFonts w:ascii="Times New Roman" w:eastAsia="TimesNewRoman" w:hAnsi="Times New Roman"/>
                <w:i/>
                <w:sz w:val="28"/>
                <w:szCs w:val="28"/>
              </w:rPr>
              <w:t>фотосинтеза у зеленых растений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В. </w:t>
            </w:r>
            <w:r w:rsidRPr="006759FE">
              <w:rPr>
                <w:rFonts w:ascii="Times New Roman" w:eastAsia="TimesNewRoman" w:hAnsi="Times New Roman"/>
                <w:i/>
                <w:sz w:val="28"/>
                <w:szCs w:val="28"/>
              </w:rPr>
              <w:t>фотопериодизма у растений «короткого» и «длинного дня»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 водных экосистемах самый высокий прирост первичной продукции имеют: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А. устья рек в жарких районах Земли;  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 озера умеренных широт;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 океаническое мелководье коралловых рифов;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Г. воды океанов субтропиков;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Д. воды океанов тропиков;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Е. воды океана умеренных широт.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А. устья рек в жарких районах Земли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В. океаническое мелководье коралловых рифов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К ксерофитам не относятся: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А. ковыль;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 типчак;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 полынь;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Г. хохлатка Геллера;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Д. адонис весенний;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Е. кактус.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Г. хохлатка Геллера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Д. адонис весенний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Обозначьте продуцентов: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сульфатредуцирующие бактерии;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метанобразующие бактерии;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proofErr w:type="spellStart"/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цианобактерии</w:t>
            </w:r>
            <w:proofErr w:type="spellEnd"/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диатомовые водоросли;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дрожжи;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6759FE">
              <w:rPr>
                <w:rFonts w:ascii="Times New Roman" w:eastAsia="TimesNewRoman" w:hAnsi="Times New Roman"/>
                <w:sz w:val="28"/>
                <w:szCs w:val="28"/>
              </w:rPr>
              <w:t>губки.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А. </w:t>
            </w:r>
            <w:r w:rsidRPr="006759FE">
              <w:rPr>
                <w:rFonts w:ascii="Times New Roman" w:eastAsia="TimesNewRoman" w:hAnsi="Times New Roman"/>
                <w:i/>
                <w:sz w:val="28"/>
                <w:szCs w:val="28"/>
              </w:rPr>
              <w:t>сульфатредуцирующие бактерии</w:t>
            </w:r>
          </w:p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В. </w:t>
            </w:r>
            <w:proofErr w:type="spellStart"/>
            <w:r w:rsidRPr="006759FE">
              <w:rPr>
                <w:rFonts w:ascii="Times New Roman" w:eastAsia="TimesNewRoman" w:hAnsi="Times New Roman"/>
                <w:i/>
                <w:sz w:val="28"/>
                <w:szCs w:val="28"/>
              </w:rPr>
              <w:t>цианобактерии</w:t>
            </w:r>
            <w:proofErr w:type="spellEnd"/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Документами конференции по Окружающей среде и развитию (КОСР -2</w:t>
            </w:r>
            <w:proofErr w:type="gramStart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 проходившей в1992 г. являются: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А. Повестка дня на ХХ</w:t>
            </w:r>
            <w:proofErr w:type="gramStart"/>
            <w:r w:rsidRPr="006759FE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век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Б.  Конвенция </w:t>
            </w:r>
            <w:r w:rsidRPr="006759FE">
              <w:rPr>
                <w:rFonts w:ascii="Times New Roman" w:hAnsi="Times New Roman"/>
                <w:sz w:val="28"/>
                <w:szCs w:val="28"/>
                <w:lang w:val="en-US"/>
              </w:rPr>
              <w:t>MARPOL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 xml:space="preserve"> 73/78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 Конвенция по биологическому разнообразию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Г.  Конвенция об охране озонового слоя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Рамсарская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конвенция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Е. Киотский протокол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А. Повестка дня на ХХ</w:t>
            </w:r>
            <w:proofErr w:type="gram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proofErr w:type="gramEnd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 век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В. Конвенция по биологическому разнообразию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Какие типы биотических внутривидовых взаимоотношений наиболее распространены между особями в популяциях?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  <w:tab w:val="center" w:pos="485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6759FE">
              <w:rPr>
                <w:rFonts w:ascii="Times New Roman" w:hAnsi="Times New Roman"/>
                <w:sz w:val="28"/>
                <w:szCs w:val="28"/>
              </w:rPr>
              <w:t>А. мутуализм;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 нейтрализм;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аменсализм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Г. комменсализм;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Е. конкуренция.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pStyle w:val="a3"/>
              <w:shd w:val="clear" w:color="auto" w:fill="FFFFFF"/>
              <w:tabs>
                <w:tab w:val="left" w:pos="1180"/>
                <w:tab w:val="center" w:pos="485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А. мутуализм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Е. конкуренция</w:t>
            </w:r>
            <w:r w:rsidRPr="006759F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DC28C7" w:rsidRPr="006759FE" w:rsidTr="00D57794">
        <w:tc>
          <w:tcPr>
            <w:tcW w:w="949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59FE">
              <w:rPr>
                <w:rFonts w:ascii="Times New Roman" w:hAnsi="Times New Roman"/>
                <w:bCs/>
                <w:sz w:val="28"/>
                <w:szCs w:val="28"/>
              </w:rPr>
              <w:t>Максимальный балл 10</w:t>
            </w:r>
          </w:p>
        </w:tc>
      </w:tr>
      <w:tr w:rsidR="00DC28C7" w:rsidRPr="006759FE" w:rsidTr="00D57794">
        <w:tc>
          <w:tcPr>
            <w:tcW w:w="949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Задание 2. Выберите правильное утверждение («да» - «нет») с его последующим обоснованием – 2 балла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Азот из атмосферы может поступать в почву и воду за счет фотосинтеза.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нет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, потому что, азот из атмосферы может поступать в почву и воду за счет другого процесса – </w:t>
            </w:r>
            <w:proofErr w:type="spell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азотофиксации</w:t>
            </w:r>
            <w:proofErr w:type="spellEnd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, происходящего при участии клубеньковых бактерий-азотофиксаторов.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Продуцентами глубоководных экосистем являются водоросли.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нет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. Продуцентами глубоководных экосистем являются серобактерии, образующие скопления – бактериальные маты. Они используют энергию химических связей сероводорода для синтеза 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органического вещества.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Правило Бергмана гласит: «каждый вид специфически </w:t>
            </w:r>
            <w:proofErr w:type="gramStart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по-своему) реагирует на изменение экологического фактора». 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нет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 Та звучит правило Раменского. А правило Бергмана это частное </w:t>
            </w:r>
            <w:proofErr w:type="gramStart"/>
            <w:r w:rsidRPr="006759FE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правило</w:t>
            </w:r>
            <w:proofErr w:type="gramEnd"/>
            <w:r w:rsidRPr="006759FE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 распространяющееся на млекопитающих. Млекопитающие, обитающие в холодном климате, в отличие от родственных видов из теплых краев имеют более крупные размеры. 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pStyle w:val="2"/>
              <w:tabs>
                <w:tab w:val="left" w:pos="33"/>
              </w:tabs>
              <w:ind w:left="33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6759FE">
              <w:rPr>
                <w:rFonts w:ascii="Times New Roman" w:hAnsi="Times New Roman"/>
                <w:b w:val="0"/>
                <w:color w:val="000000"/>
              </w:rPr>
              <w:t>Термин «экология» введен в науку во второй половине 19 века.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да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. Термин «экология» введен Э. Геккелем в 1866 г. 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color w:val="231F20"/>
                <w:sz w:val="28"/>
                <w:szCs w:val="28"/>
              </w:rPr>
              <w:t>Концепция перехода Российской Федерации к устойчивому развитию имеет целью  решение демографической проблемы.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нет.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759FE">
              <w:rPr>
                <w:rFonts w:ascii="Times New Roman" w:hAnsi="Times New Roman"/>
                <w:color w:val="231F20"/>
                <w:sz w:val="28"/>
                <w:szCs w:val="28"/>
              </w:rPr>
              <w:t>Концепция имеет целью обеспечить условия экологического комфорта для жизни нынешнего и будущих поколений и подчеркивает важность экологического нормирования антропогенных нагрузок для поддержания нормального функционирования естественных экосистем.</w:t>
            </w:r>
          </w:p>
        </w:tc>
      </w:tr>
      <w:tr w:rsidR="00DC28C7" w:rsidRPr="006759FE" w:rsidTr="00D57794">
        <w:trPr>
          <w:trHeight w:val="562"/>
        </w:trPr>
        <w:tc>
          <w:tcPr>
            <w:tcW w:w="949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Максимальный балл 10</w:t>
            </w:r>
          </w:p>
        </w:tc>
      </w:tr>
      <w:tr w:rsidR="00DC28C7" w:rsidRPr="006759FE" w:rsidTr="00D57794">
        <w:trPr>
          <w:trHeight w:val="727"/>
        </w:trPr>
        <w:tc>
          <w:tcPr>
            <w:tcW w:w="949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Задание 3. Выберите один правильный вариант ответа из четырех возможных с его обоснованием - 2 балла.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Показателем крайне неблагоприятного состояния среды обитания человека могут служить: 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А.  онкологические заболевания 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 социальные и жилищные условия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 вредные привычки (алкоголизм, наркомания)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Г. бытовые и производственные травмы 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6759FE">
              <w:rPr>
                <w:rFonts w:ascii="Times New Roman" w:eastAsia="Calibri" w:hAnsi="Times New Roman"/>
                <w:i/>
                <w:sz w:val="28"/>
                <w:szCs w:val="28"/>
                <w:u w:val="single"/>
                <w:lang w:eastAsia="en-US"/>
              </w:rPr>
              <w:t>А</w:t>
            </w:r>
            <w:r w:rsidRPr="006759FE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.  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является верным.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br/>
              <w:t>Рост онкологической заболеваемости является одной из наиболее показательных медицинских тенденций неблагополучия среды обитания человека. Развитие злокачественных опухолей возникает в результате воздействия канцерогенных веществ – химических соединений, способных вызывать в организме как злокачественные, так и доброкачественные новообразования. Появление опухолей могут вызывать также некоторые вирусы (бородавочные вирусы)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A9175A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Какие малые реки г. Ставрополя и его окрестностей являются наиболее загрязненными? </w:t>
            </w:r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А. Вербовка и Русская</w:t>
            </w:r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Мамайка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и Татарка</w:t>
            </w:r>
          </w:p>
          <w:p w:rsidR="00DC28C7" w:rsidRPr="006759FE" w:rsidRDefault="00DC28C7" w:rsidP="00317F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Мутнянка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и Ташла 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Г. Вишневая и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Бучинская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Гремучка</w:t>
            </w:r>
            <w:proofErr w:type="spellEnd"/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ind w:left="2" w:right="-108"/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6759FE">
              <w:rPr>
                <w:rFonts w:ascii="Times New Roman" w:eastAsia="Calibri" w:hAnsi="Times New Roman"/>
                <w:i/>
                <w:sz w:val="28"/>
                <w:szCs w:val="28"/>
                <w:u w:val="single"/>
                <w:lang w:eastAsia="en-US"/>
              </w:rPr>
              <w:t>В</w:t>
            </w:r>
            <w:r w:rsidRPr="006759FE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Мутнянка</w:t>
            </w:r>
            <w:proofErr w:type="spellEnd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 и Ташла – характеризуются высоким содержанием азотных и фосфорных соединений (ион аммония, нитриты, фосфаты </w:t>
            </w:r>
            <w:proofErr w:type="spell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идр</w:t>
            </w:r>
            <w:proofErr w:type="spellEnd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.). В </w:t>
            </w:r>
            <w:proofErr w:type="spell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Мутнянку</w:t>
            </w:r>
            <w:proofErr w:type="spellEnd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 отводятся очищенные сточные воды (с очистных сооружений), Ташла (с притоками) 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протекает через центр г. Ставрополя.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A9175A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759F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Влияние природных факторов среды на человека изучает: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759F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А. социальная экология, 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759F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Б. экология человека. 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759F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В. экология города,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 промысловая экология.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Ответ: 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Б.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 Это наука, 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изучающая закономерности взаимодействия человека (общностей) с</w:t>
            </w:r>
            <w:r w:rsidRPr="006759FE">
              <w:rPr>
                <w:rStyle w:val="apple-converted-space"/>
                <w:i/>
                <w:sz w:val="28"/>
                <w:szCs w:val="28"/>
              </w:rPr>
              <w:t> 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окружающими их природными, производственными,</w:t>
            </w:r>
            <w:r w:rsidRPr="006759FE">
              <w:rPr>
                <w:rStyle w:val="apple-converted-space"/>
                <w:i/>
                <w:sz w:val="28"/>
                <w:szCs w:val="28"/>
              </w:rPr>
              <w:t> </w:t>
            </w:r>
            <w:r w:rsidRPr="006759FE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эколого-гигиеническими факторами.</w:t>
            </w:r>
          </w:p>
        </w:tc>
      </w:tr>
      <w:tr w:rsidR="00DC28C7" w:rsidRPr="006759FE" w:rsidTr="00D57794">
        <w:trPr>
          <w:trHeight w:val="562"/>
        </w:trPr>
        <w:tc>
          <w:tcPr>
            <w:tcW w:w="949" w:type="dxa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Максимальный балл 6</w:t>
            </w:r>
          </w:p>
        </w:tc>
      </w:tr>
      <w:tr w:rsidR="00DC28C7" w:rsidRPr="006759FE" w:rsidTr="00D57794">
        <w:trPr>
          <w:trHeight w:val="667"/>
        </w:trPr>
        <w:tc>
          <w:tcPr>
            <w:tcW w:w="949" w:type="dxa"/>
            <w:tcBorders>
              <w:bottom w:val="single" w:sz="4" w:space="0" w:color="000000"/>
            </w:tcBorders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Задание 4. Выберите один правильный вариант ответа из четырех возможных с  обоснованием всех вариантов  ответов -  8 баллов.</w:t>
            </w:r>
          </w:p>
        </w:tc>
      </w:tr>
      <w:tr w:rsidR="00DC28C7" w:rsidRPr="006759FE" w:rsidTr="00D57794">
        <w:tc>
          <w:tcPr>
            <w:tcW w:w="949" w:type="dxa"/>
            <w:vMerge w:val="restart"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 местах, где постоянно дуют сильные ветры, обычно беден видовой состав: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А. растений-</w:t>
            </w:r>
            <w:proofErr w:type="spellStart"/>
            <w:r w:rsidRPr="006759FE">
              <w:rPr>
                <w:rFonts w:ascii="Times New Roman" w:hAnsi="Times New Roman"/>
                <w:sz w:val="28"/>
                <w:szCs w:val="28"/>
              </w:rPr>
              <w:t>анемохоров</w:t>
            </w:r>
            <w:proofErr w:type="spellEnd"/>
            <w:r w:rsidRPr="006759F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Б. донных моллюсков;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>В. почвенных червей;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sz w:val="28"/>
                <w:szCs w:val="28"/>
              </w:rPr>
              <w:t xml:space="preserve">Г.мелких летающих насекомых. </w:t>
            </w:r>
          </w:p>
        </w:tc>
      </w:tr>
      <w:tr w:rsidR="00DC28C7" w:rsidRPr="006759FE" w:rsidTr="00D57794">
        <w:tc>
          <w:tcPr>
            <w:tcW w:w="949" w:type="dxa"/>
            <w:vMerge/>
          </w:tcPr>
          <w:p w:rsidR="00DC28C7" w:rsidRPr="006759FE" w:rsidRDefault="00DC28C7" w:rsidP="00317FEF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728" w:type="dxa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pacing w:val="-2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color w:val="000000"/>
                <w:spacing w:val="-2"/>
                <w:sz w:val="28"/>
                <w:szCs w:val="28"/>
              </w:rPr>
              <w:t>Ответ: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Ответ</w:t>
            </w:r>
            <w:proofErr w:type="gramStart"/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А</w:t>
            </w:r>
            <w:proofErr w:type="gramEnd"/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ошибочный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. Анемохория — распространение плодов, семян, спор растений воздушными течениями. Поэтому в местах с сильными ветрами наоборот, разнообразие растений-</w:t>
            </w:r>
            <w:proofErr w:type="spellStart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анемохоров</w:t>
            </w:r>
            <w:proofErr w:type="spellEnd"/>
            <w:r w:rsidRPr="006759FE">
              <w:rPr>
                <w:rFonts w:ascii="Times New Roman" w:hAnsi="Times New Roman"/>
                <w:i/>
                <w:sz w:val="28"/>
                <w:szCs w:val="28"/>
              </w:rPr>
              <w:t xml:space="preserve"> велико.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Ответ</w:t>
            </w:r>
            <w:proofErr w:type="gramStart"/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Б</w:t>
            </w:r>
            <w:proofErr w:type="gramEnd"/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ошибочный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. На донных моллюсков не оказывает сколь-нибудь важное влияние такой фактор, как сильные ветры. Слой воды защищает их.</w:t>
            </w:r>
          </w:p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Ответ</w:t>
            </w:r>
            <w:proofErr w:type="gramStart"/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В</w:t>
            </w:r>
            <w:proofErr w:type="gramEnd"/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ошибочный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. Для почвенных обитателей влияние ветра также не существенно.</w:t>
            </w:r>
          </w:p>
          <w:p w:rsidR="00DC28C7" w:rsidRPr="006759FE" w:rsidRDefault="00DC28C7" w:rsidP="00317FEF">
            <w:pPr>
              <w:spacing w:after="0" w:line="240" w:lineRule="auto"/>
              <w:ind w:left="2" w:right="-108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6759F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Ответ Г правильный</w:t>
            </w:r>
            <w:r w:rsidRPr="006759FE">
              <w:rPr>
                <w:rFonts w:ascii="Times New Roman" w:hAnsi="Times New Roman"/>
                <w:i/>
                <w:sz w:val="28"/>
                <w:szCs w:val="28"/>
              </w:rPr>
              <w:t>. Сильные ветры сдувают мелких летающих насекомых, оказывая на их популяции лимитирующее воздействие. Выжить в таких условиях могут виды крупных насекомых, способных противостоять ветру. Либо насекомые, использующие укрытия от ветра, а они чаще всего нелетающие.</w:t>
            </w:r>
          </w:p>
        </w:tc>
      </w:tr>
      <w:tr w:rsidR="00DC28C7" w:rsidRPr="006759FE" w:rsidTr="00D57794">
        <w:tc>
          <w:tcPr>
            <w:tcW w:w="9677" w:type="dxa"/>
            <w:gridSpan w:val="2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59FE">
              <w:rPr>
                <w:rFonts w:ascii="Times New Roman" w:hAnsi="Times New Roman"/>
                <w:bCs/>
                <w:sz w:val="28"/>
                <w:szCs w:val="28"/>
              </w:rPr>
              <w:t>Максимальный балл 8</w:t>
            </w:r>
          </w:p>
        </w:tc>
      </w:tr>
      <w:tr w:rsidR="00DC28C7" w:rsidRPr="006759FE" w:rsidTr="00D57794">
        <w:tc>
          <w:tcPr>
            <w:tcW w:w="9677" w:type="dxa"/>
            <w:gridSpan w:val="2"/>
          </w:tcPr>
          <w:p w:rsidR="00DC28C7" w:rsidRPr="006759FE" w:rsidRDefault="00DC28C7" w:rsidP="00317F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59FE">
              <w:rPr>
                <w:rFonts w:ascii="Times New Roman" w:hAnsi="Times New Roman"/>
                <w:bCs/>
                <w:sz w:val="28"/>
                <w:szCs w:val="28"/>
              </w:rPr>
              <w:t>МАКСИМАЛЬНОЕ КОЛИЧЕСТВО БАЛЛОВ 34</w:t>
            </w:r>
          </w:p>
        </w:tc>
      </w:tr>
    </w:tbl>
    <w:p w:rsidR="00DC28C7" w:rsidRPr="006759FE" w:rsidRDefault="00DC28C7" w:rsidP="00317FEF">
      <w:pPr>
        <w:tabs>
          <w:tab w:val="left" w:pos="5297"/>
        </w:tabs>
        <w:spacing w:after="0" w:line="274" w:lineRule="exact"/>
        <w:ind w:right="40"/>
        <w:jc w:val="both"/>
        <w:rPr>
          <w:rFonts w:ascii="Times New Roman" w:hAnsi="Times New Roman"/>
          <w:bCs/>
          <w:sz w:val="28"/>
          <w:szCs w:val="28"/>
        </w:rPr>
      </w:pPr>
      <w:r w:rsidRPr="006759FE">
        <w:rPr>
          <w:rFonts w:ascii="Times New Roman" w:hAnsi="Times New Roman"/>
          <w:bCs/>
          <w:sz w:val="28"/>
          <w:szCs w:val="28"/>
        </w:rPr>
        <w:tab/>
      </w:r>
    </w:p>
    <w:bookmarkEnd w:id="0"/>
    <w:p w:rsidR="00D528AC" w:rsidRPr="006759FE" w:rsidRDefault="00D528AC" w:rsidP="00317FEF">
      <w:pPr>
        <w:jc w:val="both"/>
        <w:rPr>
          <w:sz w:val="28"/>
          <w:szCs w:val="28"/>
        </w:rPr>
      </w:pPr>
    </w:p>
    <w:sectPr w:rsidR="00D528AC" w:rsidRPr="006759FE" w:rsidSect="004D2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28C7"/>
    <w:rsid w:val="00317FEF"/>
    <w:rsid w:val="004D2DB9"/>
    <w:rsid w:val="006759FE"/>
    <w:rsid w:val="006C1873"/>
    <w:rsid w:val="0083276A"/>
    <w:rsid w:val="00A36244"/>
    <w:rsid w:val="00A9175A"/>
    <w:rsid w:val="00CD3D78"/>
    <w:rsid w:val="00D3553C"/>
    <w:rsid w:val="00D528AC"/>
    <w:rsid w:val="00DC28C7"/>
    <w:rsid w:val="00EE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DC28C7"/>
    <w:pPr>
      <w:spacing w:after="0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DC28C7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DC28C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DC2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1089</Words>
  <Characters>6211</Characters>
  <Application>Microsoft Office Word</Application>
  <DocSecurity>0</DocSecurity>
  <Lines>51</Lines>
  <Paragraphs>14</Paragraphs>
  <ScaleCrop>false</ScaleCrop>
  <Company/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9</cp:revision>
  <dcterms:created xsi:type="dcterms:W3CDTF">2017-08-18T06:50:00Z</dcterms:created>
  <dcterms:modified xsi:type="dcterms:W3CDTF">2018-11-06T16:10:00Z</dcterms:modified>
</cp:coreProperties>
</file>